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16393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 xml:space="preserve">Прайс-лист на морепродукты  </w:t>
      </w:r>
    </w:p>
    <w:tbl>
      <w:tblPr>
        <w:tblW w:w="10915" w:type="dxa"/>
        <w:jc w:val="left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50"/>
        </w:trPr>
        <w:tc>
          <w:tcPr>
            <w:tcW w:w="10915" w:type="dxa"/>
            <w:gridSpan w:val="3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sz w:val="32"/>
              </w:rPr>
            </w:pPr>
            <w:r>
              <w:rPr>
                <w:rFonts w:ascii="Cambria" w:hAnsi="Cambria"/>
                <w:b w:val="1"/>
                <w:color w:val="C00000"/>
                <w:sz w:val="32"/>
              </w:rPr>
              <w:t>Морепродукты с/м</w:t>
            </w:r>
          </w:p>
        </w:tc>
      </w:tr>
      <w:tr>
        <w:trPr>
          <w:trHeight w:hRule="atLeast" w:val="40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234F77"/>
                <w:sz w:val="24"/>
              </w:rPr>
              <w:t>Наименование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Упаковка кг. /гр.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Цена за 1 кг/ руб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60/80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sz w:val="24"/>
              </w:rPr>
            </w:pPr>
            <w:r>
              <w:rPr>
                <w:b w:val="1"/>
                <w:sz w:val="24"/>
              </w:rPr>
              <w:t>Креветки 90+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</w:t>
            </w:r>
            <w:r>
              <w:rPr>
                <w:sz w:val="24"/>
              </w:rPr>
              <w:t xml:space="preserve"> </w:t>
            </w:r>
            <w:r>
              <w:rPr>
                <w:b w:val="1"/>
                <w:sz w:val="24"/>
              </w:rPr>
              <w:t>80/100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120/150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pStyle w:val="P31"/>
              <w:widowControl w:val="0"/>
              <w:rPr>
                <w:b w:val="1"/>
              </w:rPr>
            </w:pPr>
            <w:r>
              <w:rPr>
                <w:b w:val="1"/>
                <w:sz w:val="24"/>
              </w:rPr>
              <w:t>Креветки коктейльные 100/200 очищ. Вес.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</w:rPr>
            </w:pPr>
            <w:r>
              <w:rPr>
                <w:b w:val="1"/>
                <w:sz w:val="24"/>
              </w:rPr>
              <w:t>1/10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825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pStyle w:val="P31"/>
              <w:widowControl w:val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21/25 в панцире б/г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1000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pStyle w:val="P31"/>
              <w:widowControl w:val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26/30 в панцире б/г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990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pStyle w:val="P31"/>
              <w:widowControl w:val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королевские 50/70 вес.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</w:rPr>
            </w:pPr>
            <w:r>
              <w:rPr>
                <w:b w:val="1"/>
                <w:sz w:val="24"/>
              </w:rPr>
              <w:t>5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630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pStyle w:val="P31"/>
              <w:widowControl w:val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31/40 очищ. с хвостом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</w:rPr>
            </w:pPr>
            <w:r>
              <w:rPr>
                <w:b w:val="1"/>
                <w:sz w:val="24"/>
              </w:rPr>
              <w:t>1/10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920</w:t>
            </w:r>
          </w:p>
        </w:tc>
      </w:tr>
      <w:tr>
        <w:trPr>
          <w:trHeight w:hRule="atLeast" w:val="326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pStyle w:val="P31"/>
              <w:widowControl w:val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26/30 очищ. без хвоста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</w:rPr>
            </w:pPr>
            <w:r>
              <w:rPr>
                <w:b w:val="1"/>
              </w:rPr>
              <w:t>1/10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pStyle w:val="P31"/>
              <w:widowControl w:val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1030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(Лангустины) L1 с/г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(Лангустины) L2 с/г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840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(Лангустины) С1 б/г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1090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(Лангустины) С2 б/г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 кг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940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Морской гребешок М филе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Морской гребешок L филе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2920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Мидии на створках 40-60 1кг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500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Мясо мидии 100/200 вес.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735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</w:rPr>
              <w:t>М</w:t>
            </w:r>
            <w:r>
              <w:rPr>
                <w:b w:val="1"/>
                <w:sz w:val="24"/>
              </w:rPr>
              <w:t>идии на полу-створках 60-80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600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color w:val="FF0000"/>
                <w:sz w:val="24"/>
              </w:rPr>
              <w:t>Краб Стригун 1-я фаланга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FF0000"/>
                <w:sz w:val="24"/>
              </w:rPr>
              <w:t>1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5150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color w:val="FF0000"/>
                <w:sz w:val="24"/>
              </w:rPr>
              <w:t>Краб Камчатский (конечности) !!!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FF0000"/>
                <w:sz w:val="24"/>
              </w:rPr>
              <w:t>1 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Мясо Краба салатное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FF0000"/>
                <w:sz w:val="24"/>
              </w:rPr>
            </w:pPr>
            <w:r>
              <w:rPr>
                <w:b w:val="1"/>
                <w:color w:val="FF0000"/>
                <w:sz w:val="24"/>
              </w:rPr>
              <w:t>1кг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C9211E"/>
                <w:sz w:val="24"/>
              </w:rPr>
            </w:pPr>
            <w:r>
              <w:rPr>
                <w:b w:val="1"/>
                <w:color w:val="C9211E"/>
                <w:sz w:val="24"/>
              </w:rPr>
              <w:t>3250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лососевые в панировке “Polar”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310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рыбные в панировке “Polar”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кальмаровые в панировке “Polar”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310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из филе горбуши в кляре “Polar”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595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из филе горбуши в панировке “Polar”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1/3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595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из филе щуки в кляре “Polar”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440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Осьминог целый с/м 1,2-1,5кг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1980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Осьминог целый с/м 1,5-2кг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2040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Осьминог целый (Шар) 2-3 кг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Осьминог Дофлейна мясо с/м в/у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Осьминог Дофлейна щупальца с/м в/у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1710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Осьминог молодой 40/60 очищенный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870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трески в панировке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465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трески в кляре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465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Филе минтая в панировке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440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Фигурки рыбные в панировке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270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Палочки Минтая в панировке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Фигурки лососёвые в панировке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Треугольники лососёвый в панировке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Треугольники кальмаровый в панировке</w:t>
            </w:r>
          </w:p>
        </w:tc>
        <w:tc>
          <w:tcPr>
            <w:tcW w:w="2551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Треугольники тресковые в панировке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Угорь филе копчёный пролож.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1730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Угорь филе жареный в соусе «Унаги»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Клемы вонголе 31/40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225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Морской коктейль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1/10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385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Креветки королевские в панировке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950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Котлеты из судака в панировке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1/5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260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Пельмени тресковые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 кг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Пельмени лососевые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 кг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270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Суп Том Ям острый 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12шт/370 гр.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520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Суп Том Ям с крабом и гребешком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12 шт/370 гр.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610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Пицца «Карибский сыр» с морепродуктами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 шт/500 гр.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630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Пицца «Том Ям» с морепродуктами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 шт/500 гр.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765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Пицца «Песто» с морепродуктами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 шт/500 гр.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660</w:t>
            </w:r>
          </w:p>
        </w:tc>
      </w:tr>
      <w:tr>
        <w:trPr>
          <w:trHeight w:hRule="atLeast" w:val="375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Чебуреки куриные обжаренные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5 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325</w:t>
            </w:r>
          </w:p>
        </w:tc>
      </w:tr>
      <w:tr>
        <w:trPr>
          <w:trHeight w:hRule="atLeast" w:val="463"/>
        </w:trPr>
        <w:tc>
          <w:tcPr>
            <w:tcW w:w="5838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Чебуреки тресковые обжаренные</w:t>
            </w:r>
          </w:p>
        </w:tc>
        <w:tc>
          <w:tcPr>
            <w:tcW w:w="2551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E5E8ED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w="2526" w:type="dxa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305</w:t>
            </w:r>
          </w:p>
        </w:tc>
      </w:tr>
    </w:tbl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19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199" w:type="dxa"/>
      <w:jc w:val="left"/>
      <w:tblInd w:w="-131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528" w:type="dxa"/>
        </w:tcPr>
        <w:p>
          <w:pPr>
            <w:pStyle w:val="P28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0" w:type="dxa"/>
        </w:tcPr>
        <w:p>
          <w:pPr>
            <w:pStyle w:val="P28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28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28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28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28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28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198" w:type="dxa"/>
          <w:gridSpan w:val="2"/>
        </w:tcPr>
        <w:p>
          <w:pPr>
            <w:pStyle w:val="P28"/>
            <w:widowControl w:val="0"/>
            <w:jc w:val="center"/>
            <w:rPr>
              <w:b w:val="1"/>
              <w:color w:val="0E2841"/>
            </w:rPr>
          </w:pPr>
          <w:r>
            <w:rPr>
              <w:rFonts w:ascii="Aptos" w:hAnsi="Aptos"/>
              <w:b w:val="1"/>
              <w:color w:val="0E2841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28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1">
    <w:name w:val="Heading 1"/>
    <w:next w:val="P0"/>
    <w:qFormat/>
    <w:pPr>
      <w:widowControl w:val="1"/>
      <w:suppressAutoHyphens w:val="1"/>
      <w:spacing w:before="120" w:after="120" w:beforeAutospacing="0" w:afterAutospacing="0"/>
      <w:jc w:val="both"/>
      <w:outlineLvl w:val="0"/>
    </w:pPr>
    <w:rPr>
      <w:rFonts w:ascii="XO Thames" w:hAnsi="XO Thames"/>
      <w:b w:val="1"/>
      <w:color w:val="000000"/>
      <w:sz w:val="32"/>
    </w:rPr>
  </w:style>
  <w:style w:type="paragraph" w:styleId="P2">
    <w:name w:val="Heading 2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1"/>
    </w:pPr>
    <w:rPr>
      <w:rFonts w:ascii="XO Thames" w:hAnsi="XO Thames"/>
      <w:b w:val="1"/>
      <w:color w:val="000000"/>
      <w:sz w:val="28"/>
    </w:rPr>
  </w:style>
  <w:style w:type="paragraph" w:styleId="P3">
    <w:name w:val="Heading 3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2"/>
    </w:pPr>
    <w:rPr>
      <w:rFonts w:ascii="XO Thames" w:hAnsi="XO Thames"/>
      <w:b w:val="1"/>
      <w:color w:val="000000"/>
      <w:sz w:val="26"/>
    </w:rPr>
  </w:style>
  <w:style w:type="paragraph" w:styleId="P4">
    <w:name w:val="Heading 4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3"/>
    </w:pPr>
    <w:rPr>
      <w:rFonts w:ascii="XO Thames" w:hAnsi="XO Thames"/>
      <w:b w:val="1"/>
      <w:color w:val="000000"/>
      <w:sz w:val="24"/>
    </w:rPr>
  </w:style>
  <w:style w:type="paragraph" w:styleId="P5">
    <w:name w:val="Heading 5"/>
    <w:next w:val="P0"/>
    <w:semiHidden/>
    <w:qFormat/>
    <w:pPr>
      <w:widowControl w:val="1"/>
      <w:suppressAutoHyphens w:val="1"/>
      <w:spacing w:before="120" w:after="120" w:beforeAutospacing="0" w:afterAutospacing="0"/>
      <w:jc w:val="both"/>
      <w:outlineLvl w:val="4"/>
    </w:pPr>
    <w:rPr>
      <w:rFonts w:ascii="XO Thames" w:hAnsi="XO Thames"/>
      <w:b w:val="1"/>
      <w:color w:val="000000"/>
      <w:sz w:val="22"/>
    </w:rPr>
  </w:style>
  <w:style w:type="paragraph" w:styleId="P6">
    <w:name w:val="Заголовок"/>
    <w:basedOn w:val="P0"/>
    <w:next w:val="P7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7">
    <w:name w:val="Body Text"/>
    <w:basedOn w:val="P0"/>
    <w:pPr>
      <w:spacing w:before="0" w:after="140" w:beforeAutospacing="0" w:afterAutospacing="0"/>
    </w:pPr>
    <w:rPr/>
  </w:style>
  <w:style w:type="paragraph" w:styleId="P8">
    <w:name w:val="List"/>
    <w:basedOn w:val="P7"/>
    <w:pPr/>
    <w:rPr/>
  </w:style>
  <w:style w:type="paragraph" w:styleId="P9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0">
    <w:name w:val="Указатель"/>
    <w:basedOn w:val="P0"/>
    <w:qFormat/>
    <w:pPr>
      <w:suppressLineNumbers w:val="1"/>
    </w:pPr>
    <w:rPr/>
  </w:style>
  <w:style w:type="paragraph" w:styleId="P11">
    <w:name w:val="Title"/>
    <w:basedOn w:val="P0"/>
    <w:next w:val="P7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2">
    <w:name w:val="caption"/>
    <w:basedOn w:val="P0"/>
    <w:qFormat/>
    <w:pPr>
      <w:spacing w:before="120" w:after="120" w:beforeAutospacing="0" w:afterAutospacing="0"/>
    </w:pPr>
    <w:rPr>
      <w:i w:val="1"/>
      <w:sz w:val="24"/>
    </w:rPr>
  </w:style>
  <w:style w:type="paragraph" w:styleId="P13">
    <w:name w:val="index heading"/>
    <w:basedOn w:val="P0"/>
    <w:qFormat/>
    <w:pPr/>
    <w:rPr/>
  </w:style>
  <w:style w:type="paragraph" w:styleId="P14">
    <w:name w:val="TOC 2"/>
    <w:next w:val="P0"/>
    <w:pPr>
      <w:widowControl w:val="1"/>
      <w:suppressAutoHyphens w:val="1"/>
      <w:spacing w:before="0" w:after="0" w:beforeAutospacing="0" w:afterAutospacing="0"/>
      <w:ind w:hanging="0" w:left="200"/>
      <w:jc w:val="left"/>
    </w:pPr>
    <w:rPr>
      <w:rFonts w:ascii="XO Thames" w:hAnsi="XO Thames"/>
      <w:color w:val="000000"/>
      <w:sz w:val="28"/>
    </w:rPr>
  </w:style>
  <w:style w:type="paragraph" w:styleId="P15">
    <w:name w:val="TOC 4"/>
    <w:next w:val="P0"/>
    <w:pPr>
      <w:widowControl w:val="1"/>
      <w:suppressAutoHyphens w:val="1"/>
      <w:spacing w:before="0" w:after="0" w:beforeAutospacing="0" w:afterAutospacing="0"/>
      <w:ind w:hanging="0" w:left="600"/>
      <w:jc w:val="left"/>
    </w:pPr>
    <w:rPr>
      <w:rFonts w:ascii="XO Thames" w:hAnsi="XO Thames"/>
      <w:color w:val="000000"/>
      <w:sz w:val="28"/>
    </w:rPr>
  </w:style>
  <w:style w:type="paragraph" w:styleId="P16">
    <w:name w:val="TOC 6"/>
    <w:next w:val="P0"/>
    <w:pPr>
      <w:widowControl w:val="1"/>
      <w:suppressAutoHyphens w:val="1"/>
      <w:spacing w:before="0" w:after="0" w:beforeAutospacing="0" w:afterAutospacing="0"/>
      <w:ind w:hanging="0" w:left="1000"/>
      <w:jc w:val="left"/>
    </w:pPr>
    <w:rPr>
      <w:rFonts w:ascii="XO Thames" w:hAnsi="XO Thames"/>
      <w:color w:val="000000"/>
      <w:sz w:val="28"/>
    </w:rPr>
  </w:style>
  <w:style w:type="paragraph" w:styleId="P17">
    <w:name w:val="TOC 7"/>
    <w:next w:val="P0"/>
    <w:pPr>
      <w:widowControl w:val="1"/>
      <w:suppressAutoHyphens w:val="1"/>
      <w:spacing w:before="0" w:after="0" w:beforeAutospacing="0" w:afterAutospacing="0"/>
      <w:ind w:hanging="0" w:left="1200"/>
      <w:jc w:val="left"/>
    </w:pPr>
    <w:rPr>
      <w:rFonts w:ascii="XO Thames" w:hAnsi="XO Thames"/>
      <w:color w:val="000000"/>
      <w:sz w:val="28"/>
    </w:rPr>
  </w:style>
  <w:style w:type="paragraph" w:styleId="P18">
    <w:name w:val="Верхний и нижний колонтитулы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color w:val="000000"/>
      <w:sz w:val="20"/>
    </w:rPr>
  </w:style>
  <w:style w:type="paragraph" w:styleId="P19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20">
    <w:name w:val="TOC 3"/>
    <w:next w:val="P0"/>
    <w:pPr>
      <w:widowControl w:val="1"/>
      <w:suppressAutoHyphens w:val="1"/>
      <w:spacing w:before="0" w:after="0" w:beforeAutospacing="0" w:afterAutospacing="0"/>
      <w:ind w:hanging="0" w:left="400"/>
      <w:jc w:val="left"/>
    </w:pPr>
    <w:rPr>
      <w:rFonts w:ascii="XO Thames" w:hAnsi="XO Thames"/>
      <w:color w:val="000000"/>
      <w:sz w:val="28"/>
    </w:rPr>
  </w:style>
  <w:style w:type="paragraph" w:styleId="P21">
    <w:name w:val="Интернет-ссылка"/>
    <w:basedOn w:val="P25"/>
    <w:qFormat/>
    <w:pPr/>
    <w:rPr>
      <w:color w:val="9454C3"/>
      <w:u w:val="single"/>
    </w:rPr>
  </w:style>
  <w:style w:type="paragraph" w:styleId="P22">
    <w:name w:val="Гиперссылк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FF"/>
      <w:sz w:val="22"/>
      <w:u w:val="single"/>
    </w:rPr>
  </w:style>
  <w:style w:type="paragraph" w:styleId="P23">
    <w:name w:val="Footnote"/>
    <w:qFormat/>
    <w:pPr>
      <w:widowControl w:val="1"/>
      <w:suppressAutoHyphens w:val="1"/>
      <w:spacing w:before="0" w:after="0" w:beforeAutospacing="0" w:afterAutospacing="0"/>
      <w:ind w:firstLine="851"/>
      <w:jc w:val="both"/>
    </w:pPr>
    <w:rPr>
      <w:rFonts w:ascii="XO Thames" w:hAnsi="XO Thames"/>
      <w:color w:val="000000"/>
      <w:sz w:val="22"/>
    </w:rPr>
  </w:style>
  <w:style w:type="paragraph" w:styleId="P24">
    <w:name w:val="TOC 1"/>
    <w:next w:val="P0"/>
    <w:pPr>
      <w:widowControl w:val="1"/>
      <w:suppressAutoHyphens w:val="1"/>
      <w:spacing w:before="0" w:after="0" w:beforeAutospacing="0" w:afterAutospacing="0"/>
      <w:jc w:val="left"/>
    </w:pPr>
    <w:rPr>
      <w:rFonts w:ascii="XO Thames" w:hAnsi="XO Thames"/>
      <w:b w:val="1"/>
      <w:color w:val="000000"/>
      <w:sz w:val="28"/>
    </w:rPr>
  </w:style>
  <w:style w:type="paragraph" w:styleId="P25">
    <w:name w:val="Основной шрифт абзаца1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paragraph" w:styleId="P26">
    <w:name w:val="TOC 9"/>
    <w:next w:val="P0"/>
    <w:pPr>
      <w:widowControl w:val="1"/>
      <w:suppressAutoHyphens w:val="1"/>
      <w:spacing w:before="0" w:after="0" w:beforeAutospacing="0" w:afterAutospacing="0"/>
      <w:ind w:hanging="0" w:left="1600"/>
      <w:jc w:val="left"/>
    </w:pPr>
    <w:rPr>
      <w:rFonts w:ascii="XO Thames" w:hAnsi="XO Thames"/>
      <w:color w:val="000000"/>
      <w:sz w:val="28"/>
    </w:rPr>
  </w:style>
  <w:style w:type="paragraph" w:styleId="P27">
    <w:name w:val="TOC 8"/>
    <w:next w:val="P0"/>
    <w:pPr>
      <w:widowControl w:val="1"/>
      <w:suppressAutoHyphens w:val="1"/>
      <w:spacing w:before="0" w:after="0" w:beforeAutospacing="0" w:afterAutospacing="0"/>
      <w:ind w:hanging="0" w:left="1400"/>
      <w:jc w:val="left"/>
    </w:pPr>
    <w:rPr>
      <w:rFonts w:ascii="XO Thames" w:hAnsi="XO Thames"/>
      <w:color w:val="000000"/>
      <w:sz w:val="28"/>
    </w:rPr>
  </w:style>
  <w:style w:type="paragraph" w:styleId="P28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29">
    <w:name w:val="TOC 5"/>
    <w:next w:val="P0"/>
    <w:pPr>
      <w:widowControl w:val="1"/>
      <w:suppressAutoHyphens w:val="1"/>
      <w:spacing w:before="0" w:after="0" w:beforeAutospacing="0" w:afterAutospacing="0"/>
      <w:ind w:hanging="0" w:left="800"/>
      <w:jc w:val="left"/>
    </w:pPr>
    <w:rPr>
      <w:rFonts w:ascii="XO Thames" w:hAnsi="XO Thames"/>
      <w:color w:val="000000"/>
      <w:sz w:val="28"/>
    </w:rPr>
  </w:style>
  <w:style w:type="paragraph" w:styleId="P30">
    <w:name w:val="Subtitle"/>
    <w:next w:val="P0"/>
    <w:qFormat/>
    <w:pPr>
      <w:widowControl w:val="1"/>
      <w:suppressAutoHyphens w:val="1"/>
      <w:spacing w:before="0" w:after="0" w:beforeAutospacing="0" w:afterAutospacing="0"/>
      <w:jc w:val="both"/>
    </w:pPr>
    <w:rPr>
      <w:rFonts w:ascii="XO Thames" w:hAnsi="XO Thames"/>
      <w:i w:val="1"/>
      <w:color w:val="000000"/>
      <w:sz w:val="24"/>
    </w:rPr>
  </w:style>
  <w:style w:type="paragraph" w:styleId="P31">
    <w:name w:val="No Spac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000000"/>
      <w:sz w:val="22"/>
    </w:rPr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Нумерация строк"/>
    <w:basedOn w:val="C0"/>
    <w:semiHidden/>
    <w:rPr/>
  </w:style>
  <w:style w:type="character" w:styleId="C4">
    <w:name w:val="Интернет-ссылка"/>
    <w:basedOn w:val="C0"/>
    <w:rPr>
      <w:color w:val="0000FF"/>
      <w:u w:val="single"/>
    </w:rPr>
  </w:style>
  <w:style w:type="character" w:styleId="C5">
    <w:name w:val="Contents 2"/>
    <w:qFormat/>
    <w:rPr>
      <w:rFonts w:ascii="XO Thames" w:hAnsi="XO Thames"/>
      <w:sz w:val="28"/>
    </w:rPr>
  </w:style>
  <w:style w:type="character" w:styleId="C6">
    <w:name w:val="Contents 4"/>
    <w:qFormat/>
    <w:rPr>
      <w:rFonts w:ascii="XO Thames" w:hAnsi="XO Thames"/>
      <w:sz w:val="28"/>
    </w:rPr>
  </w:style>
  <w:style w:type="character" w:styleId="C7">
    <w:name w:val="Contents 6"/>
    <w:qFormat/>
    <w:rPr>
      <w:rFonts w:ascii="XO Thames" w:hAnsi="XO Thames"/>
      <w:sz w:val="28"/>
    </w:rPr>
  </w:style>
  <w:style w:type="character" w:styleId="C8">
    <w:name w:val="Contents 7"/>
    <w:qFormat/>
    <w:rPr>
      <w:rFonts w:ascii="XO Thames" w:hAnsi="XO Thames"/>
      <w:sz w:val="28"/>
    </w:rPr>
  </w:style>
  <w:style w:type="character" w:styleId="C9">
    <w:name w:val="Text body"/>
    <w:qFormat/>
    <w:rPr/>
  </w:style>
  <w:style w:type="character" w:styleId="C10">
    <w:name w:val="Название объекта1"/>
    <w:qFormat/>
    <w:rPr>
      <w:i w:val="1"/>
      <w:sz w:val="24"/>
    </w:rPr>
  </w:style>
  <w:style w:type="character" w:styleId="C11">
    <w:name w:val="Заголовок 31"/>
    <w:qFormat/>
    <w:rPr>
      <w:rFonts w:ascii="XO Thames" w:hAnsi="XO Thames"/>
      <w:b w:val="1"/>
      <w:sz w:val="26"/>
    </w:rPr>
  </w:style>
  <w:style w:type="character" w:styleId="C12">
    <w:name w:val="Верхний и нижний колонтитулы"/>
    <w:qFormat/>
    <w:rPr/>
  </w:style>
  <w:style w:type="character" w:styleId="C13">
    <w:name w:val="Название объекта2"/>
    <w:qFormat/>
    <w:rPr>
      <w:i w:val="1"/>
      <w:sz w:val="24"/>
    </w:rPr>
  </w:style>
  <w:style w:type="character" w:styleId="C14">
    <w:name w:val="Нижний колонтитул1"/>
    <w:qFormat/>
    <w:rPr/>
  </w:style>
  <w:style w:type="character" w:styleId="C15">
    <w:name w:val="Contents 3"/>
    <w:qFormat/>
    <w:rPr>
      <w:rFonts w:ascii="XO Thames" w:hAnsi="XO Thames"/>
      <w:sz w:val="28"/>
    </w:rPr>
  </w:style>
  <w:style w:type="character" w:styleId="C16">
    <w:name w:val="Список1"/>
    <w:basedOn w:val="C9"/>
    <w:qFormat/>
    <w:rPr/>
  </w:style>
  <w:style w:type="character" w:styleId="C17">
    <w:name w:val="Заголовок 51"/>
    <w:qFormat/>
    <w:rPr>
      <w:rFonts w:ascii="XO Thames" w:hAnsi="XO Thames"/>
      <w:b w:val="1"/>
      <w:sz w:val="22"/>
    </w:rPr>
  </w:style>
  <w:style w:type="character" w:styleId="C18">
    <w:name w:val="Заголовок 11"/>
    <w:qFormat/>
    <w:rPr>
      <w:rFonts w:ascii="XO Thames" w:hAnsi="XO Thames"/>
      <w:b w:val="1"/>
      <w:sz w:val="32"/>
    </w:rPr>
  </w:style>
  <w:style w:type="character" w:styleId="C19">
    <w:name w:val="Заголовок1"/>
    <w:qFormat/>
    <w:rPr>
      <w:rFonts w:ascii="Liberation Sans" w:hAnsi="Liberation Sans"/>
      <w:sz w:val="28"/>
    </w:rPr>
  </w:style>
  <w:style w:type="character" w:styleId="C20">
    <w:name w:val="Footnote"/>
    <w:qFormat/>
    <w:rPr>
      <w:rFonts w:ascii="XO Thames" w:hAnsi="XO Thames"/>
      <w:sz w:val="22"/>
    </w:rPr>
  </w:style>
  <w:style w:type="character" w:styleId="C21">
    <w:name w:val="Contents 1"/>
    <w:qFormat/>
    <w:rPr>
      <w:rFonts w:ascii="XO Thames" w:hAnsi="XO Thames"/>
      <w:b w:val="1"/>
      <w:sz w:val="28"/>
    </w:rPr>
  </w:style>
  <w:style w:type="character" w:styleId="C22">
    <w:name w:val="Header and Footer"/>
    <w:qFormat/>
    <w:rPr>
      <w:rFonts w:ascii="XO Thames" w:hAnsi="XO Thames"/>
      <w:sz w:val="20"/>
    </w:rPr>
  </w:style>
  <w:style w:type="character" w:styleId="C23">
    <w:name w:val="Contents 9"/>
    <w:qFormat/>
    <w:rPr>
      <w:rFonts w:ascii="XO Thames" w:hAnsi="XO Thames"/>
      <w:sz w:val="28"/>
    </w:rPr>
  </w:style>
  <w:style w:type="character" w:styleId="C24">
    <w:name w:val="Указатель1"/>
    <w:qFormat/>
    <w:rPr/>
  </w:style>
  <w:style w:type="character" w:styleId="C25">
    <w:name w:val="Contents 8"/>
    <w:qFormat/>
    <w:rPr>
      <w:rFonts w:ascii="XO Thames" w:hAnsi="XO Thames"/>
      <w:sz w:val="28"/>
    </w:rPr>
  </w:style>
  <w:style w:type="character" w:styleId="C26">
    <w:name w:val="Верхний колонтитул1"/>
    <w:qFormat/>
    <w:rPr/>
  </w:style>
  <w:style w:type="character" w:styleId="C27">
    <w:name w:val="Contents 5"/>
    <w:qFormat/>
    <w:rPr>
      <w:rFonts w:ascii="XO Thames" w:hAnsi="XO Thames"/>
      <w:sz w:val="28"/>
    </w:rPr>
  </w:style>
  <w:style w:type="character" w:styleId="C28">
    <w:name w:val="Подзаголовок1"/>
    <w:qFormat/>
    <w:rPr>
      <w:rFonts w:ascii="XO Thames" w:hAnsi="XO Thames"/>
      <w:i w:val="1"/>
      <w:sz w:val="24"/>
    </w:rPr>
  </w:style>
  <w:style w:type="character" w:styleId="C29">
    <w:name w:val="Заголовок2"/>
    <w:qFormat/>
    <w:rPr>
      <w:rFonts w:ascii="Liberation Sans" w:hAnsi="Liberation Sans"/>
      <w:sz w:val="28"/>
    </w:rPr>
  </w:style>
  <w:style w:type="character" w:styleId="C30">
    <w:name w:val="Без интервала1"/>
    <w:qFormat/>
    <w:rPr>
      <w:rFonts w:ascii="Calibri" w:hAnsi="Calibri"/>
      <w:color w:val="000000"/>
      <w:sz w:val="22"/>
    </w:rPr>
  </w:style>
  <w:style w:type="character" w:styleId="C31">
    <w:name w:val="Заголовок 41"/>
    <w:qFormat/>
    <w:rPr>
      <w:rFonts w:ascii="XO Thames" w:hAnsi="XO Thames"/>
      <w:b w:val="1"/>
      <w:sz w:val="24"/>
    </w:rPr>
  </w:style>
  <w:style w:type="character" w:styleId="C32">
    <w:name w:val="Указатель2"/>
    <w:qFormat/>
    <w:rPr/>
  </w:style>
  <w:style w:type="character" w:styleId="C33">
    <w:name w:val="Заголовок 21"/>
    <w:qFormat/>
    <w:rPr>
      <w:rFonts w:ascii="XO Thames" w:hAnsi="XO Thames"/>
      <w:b w:val="1"/>
      <w:sz w:val="28"/>
    </w:rPr>
  </w:style>
  <w:style w:type="character" w:styleId="C34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