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AB7C47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>Прайс-лист на копчёную рыбу</w:t>
      </w:r>
    </w:p>
    <w:tbl>
      <w:tblPr>
        <w:tblW w:w="10915" w:type="dxa"/>
        <w:jc w:val="left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04"/>
        </w:trPr>
        <w:tc>
          <w:tcPr>
            <w:tcW w:w="1091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32"/>
              </w:rPr>
            </w:pPr>
            <w:r>
              <w:rPr>
                <w:rFonts w:ascii="Cambria" w:hAnsi="Cambria"/>
                <w:b w:val="1"/>
                <w:color w:val="FF0000"/>
                <w:sz w:val="32"/>
              </w:rPr>
              <w:t>Копчёная рыба</w:t>
            </w:r>
          </w:p>
        </w:tc>
      </w:tr>
      <w:tr>
        <w:trPr>
          <w:trHeight w:hRule="atLeast" w:val="404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72B62"/>
                <w:sz w:val="28"/>
              </w:rPr>
            </w:pPr>
            <w:r>
              <w:rPr>
                <w:rFonts w:ascii="Cambria" w:hAnsi="Cambria"/>
                <w:b w:val="1"/>
                <w:color w:val="072B62"/>
                <w:sz w:val="28"/>
              </w:rPr>
              <w:t>Наименование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72B62"/>
                <w:sz w:val="28"/>
              </w:rPr>
            </w:pPr>
            <w:r>
              <w:rPr>
                <w:rFonts w:ascii="Cambria" w:hAnsi="Cambria"/>
                <w:b w:val="1"/>
                <w:color w:val="072B62"/>
                <w:sz w:val="28"/>
              </w:rPr>
              <w:t>Упаковка кг. / гр.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72B62"/>
                <w:sz w:val="28"/>
              </w:rPr>
            </w:pPr>
            <w:r>
              <w:rPr>
                <w:rFonts w:ascii="Cambria" w:hAnsi="Cambria"/>
                <w:b w:val="1"/>
                <w:color w:val="072B62"/>
                <w:sz w:val="28"/>
              </w:rPr>
              <w:t>Цена за 1 кг/ руб.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Балык Кижуча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1150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Балык Форели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1540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Балык Горбуши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Балык Кеты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1150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Балык Нерки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1490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Балык Осетра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4200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Воммер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420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Голец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Голец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585</w:t>
            </w:r>
          </w:p>
        </w:tc>
      </w:tr>
      <w:tr>
        <w:trPr>
          <w:trHeight w:hRule="atLeast" w:val="38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Салака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Головы Сёмги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Горбуша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720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Зубатка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880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Иваси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Кальмар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890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Корюшка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1360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Креветки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1800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Лещ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320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Лещ х/к</w:t>
            </w:r>
          </w:p>
        </w:tc>
        <w:tc>
          <w:tcPr>
            <w:tcW w:w="2695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370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Масляная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1250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Навага жареная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345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Мойва жареная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Мойва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640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Окунь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Осётр г/к средний 1.5-2.5 кг тушка б/г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2650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Осётр г/к крупный 2.5-3.5 кг тушка б/г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3000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Осётр г/к крупный 4+ кг тушка б/г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3500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Палтус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1650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 xml:space="preserve">Рулет горбуша + скумбрия 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Скумбрия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810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Скумбрия х/к 500+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770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Терпуг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690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Теша Горбуши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385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Теша Кеты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440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Теша Форели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1100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Треска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940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Форель г/к</w:t>
            </w:r>
          </w:p>
        </w:tc>
        <w:tc>
          <w:tcPr>
            <w:tcW w:w="2695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1кг</w:t>
            </w:r>
          </w:p>
        </w:tc>
        <w:tc>
          <w:tcPr>
            <w:tcW w:w="2667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1300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Хребты Сёмги г/к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500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left w:val="single" w:sz="4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Марлин х/к</w:t>
            </w:r>
          </w:p>
        </w:tc>
        <w:tc>
          <w:tcPr>
            <w:tcW w:w="2695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left w:val="single" w:sz="6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1435</w:t>
            </w:r>
          </w:p>
        </w:tc>
      </w:tr>
      <w:tr>
        <w:trPr>
          <w:trHeight w:hRule="atLeast" w:val="329"/>
        </w:trPr>
        <w:tc>
          <w:tcPr>
            <w:tcW w:w="5553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Тунец х/к</w:t>
            </w:r>
          </w:p>
        </w:tc>
        <w:tc>
          <w:tcPr>
            <w:tcW w:w="2695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DECEE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</w:rPr>
              <w:t>1 кг</w:t>
            </w:r>
          </w:p>
        </w:tc>
        <w:tc>
          <w:tcPr>
            <w:tcW w:w="2667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1430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8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233" w:type="dxa"/>
      <w:jc w:val="left"/>
      <w:tblInd w:w="-1452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671" w:type="dxa"/>
        </w:tcPr>
        <w:p>
          <w:pPr>
            <w:pStyle w:val="P37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61" w:type="dxa"/>
        </w:tcPr>
        <w:p>
          <w:pPr>
            <w:pStyle w:val="P37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37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37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37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37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37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232" w:type="dxa"/>
          <w:gridSpan w:val="2"/>
        </w:tcPr>
        <w:p>
          <w:pPr>
            <w:pStyle w:val="P37"/>
            <w:widowControl w:val="0"/>
            <w:jc w:val="center"/>
            <w:rPr>
              <w:b w:val="1"/>
              <w:color w:val="242852"/>
            </w:rPr>
          </w:pPr>
          <w:r>
            <w:rPr>
              <w:rFonts w:ascii="Arial" w:hAnsi="Arial"/>
              <w:b w:val="1"/>
              <w:color w:val="242852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37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1">
    <w:name w:val="Heading 1"/>
    <w:basedOn w:val="P0"/>
    <w:qFormat/>
    <w:pPr>
      <w:keepNext w:val="1"/>
      <w:keepLines w:val="1"/>
      <w:spacing w:before="480" w:after="200" w:beforeAutospacing="0" w:afterAutospacing="0"/>
      <w:outlineLvl w:val="0"/>
    </w:pPr>
    <w:rPr>
      <w:rFonts w:ascii="Arial" w:hAnsi="Arial"/>
      <w:sz w:val="40"/>
    </w:rPr>
  </w:style>
  <w:style w:type="paragraph" w:styleId="P2">
    <w:name w:val="Heading 2"/>
    <w:basedOn w:val="P0"/>
    <w:qFormat/>
    <w:pPr>
      <w:keepNext w:val="1"/>
      <w:keepLines w:val="1"/>
      <w:spacing w:before="360" w:after="200" w:beforeAutospacing="0" w:afterAutospacing="0"/>
      <w:outlineLvl w:val="1"/>
    </w:pPr>
    <w:rPr>
      <w:rFonts w:ascii="Arial" w:hAnsi="Arial"/>
      <w:sz w:val="34"/>
    </w:rPr>
  </w:style>
  <w:style w:type="paragraph" w:styleId="P3">
    <w:name w:val="Heading 3"/>
    <w:basedOn w:val="P0"/>
    <w:qFormat/>
    <w:pPr>
      <w:keepNext w:val="1"/>
      <w:keepLines w:val="1"/>
      <w:spacing w:before="320" w:after="200" w:beforeAutospacing="0" w:afterAutospacing="0"/>
      <w:outlineLvl w:val="2"/>
    </w:pPr>
    <w:rPr>
      <w:rFonts w:ascii="Arial" w:hAnsi="Arial"/>
      <w:sz w:val="30"/>
    </w:rPr>
  </w:style>
  <w:style w:type="paragraph" w:styleId="P4">
    <w:name w:val="Heading 4"/>
    <w:basedOn w:val="P0"/>
    <w:qFormat/>
    <w:pPr>
      <w:keepNext w:val="1"/>
      <w:keepLines w:val="1"/>
      <w:spacing w:before="320" w:after="200" w:beforeAutospacing="0" w:afterAutospacing="0"/>
      <w:outlineLvl w:val="3"/>
    </w:pPr>
    <w:rPr>
      <w:rFonts w:ascii="Arial" w:hAnsi="Arial"/>
      <w:b w:val="1"/>
      <w:sz w:val="26"/>
    </w:rPr>
  </w:style>
  <w:style w:type="paragraph" w:styleId="P5">
    <w:name w:val="Heading 5"/>
    <w:basedOn w:val="P0"/>
    <w:qFormat/>
    <w:pPr>
      <w:keepNext w:val="1"/>
      <w:keepLines w:val="1"/>
      <w:spacing w:before="320" w:after="200" w:beforeAutospacing="0" w:afterAutospacing="0"/>
      <w:outlineLvl w:val="4"/>
    </w:pPr>
    <w:rPr>
      <w:rFonts w:ascii="Arial" w:hAnsi="Arial"/>
      <w:b w:val="1"/>
      <w:sz w:val="24"/>
    </w:rPr>
  </w:style>
  <w:style w:type="paragraph" w:styleId="P6">
    <w:name w:val="Heading 6"/>
    <w:basedOn w:val="P0"/>
    <w:qFormat/>
    <w:pPr>
      <w:keepNext w:val="1"/>
      <w:keepLines w:val="1"/>
      <w:spacing w:before="320" w:after="200" w:beforeAutospacing="0" w:afterAutospacing="0"/>
      <w:outlineLvl w:val="5"/>
    </w:pPr>
    <w:rPr>
      <w:rFonts w:ascii="Arial" w:hAnsi="Arial"/>
      <w:b w:val="1"/>
    </w:rPr>
  </w:style>
  <w:style w:type="paragraph" w:styleId="P7">
    <w:name w:val="Heading 7"/>
    <w:basedOn w:val="P0"/>
    <w:qFormat/>
    <w:pPr>
      <w:keepNext w:val="1"/>
      <w:keepLines w:val="1"/>
      <w:spacing w:before="320" w:after="200" w:beforeAutospacing="0" w:afterAutospacing="0"/>
      <w:outlineLvl w:val="6"/>
    </w:pPr>
    <w:rPr>
      <w:rFonts w:ascii="Arial" w:hAnsi="Arial"/>
      <w:b w:val="1"/>
      <w:i w:val="1"/>
    </w:rPr>
  </w:style>
  <w:style w:type="paragraph" w:styleId="P8">
    <w:name w:val="Heading 8"/>
    <w:basedOn w:val="P0"/>
    <w:qFormat/>
    <w:pPr>
      <w:keepNext w:val="1"/>
      <w:keepLines w:val="1"/>
      <w:spacing w:before="320" w:after="200" w:beforeAutospacing="0" w:afterAutospacing="0"/>
      <w:outlineLvl w:val="7"/>
    </w:pPr>
    <w:rPr>
      <w:rFonts w:ascii="Arial" w:hAnsi="Arial"/>
      <w:i w:val="1"/>
    </w:rPr>
  </w:style>
  <w:style w:type="paragraph" w:styleId="P9">
    <w:name w:val="Heading 9"/>
    <w:basedOn w:val="P0"/>
    <w:qFormat/>
    <w:pPr>
      <w:keepNext w:val="1"/>
      <w:keepLines w:val="1"/>
      <w:spacing w:before="320" w:after="200" w:beforeAutospacing="0" w:afterAutospacing="0"/>
      <w:outlineLvl w:val="8"/>
    </w:pPr>
    <w:rPr>
      <w:rFonts w:ascii="Arial" w:hAnsi="Arial"/>
      <w:i w:val="1"/>
      <w:sz w:val="21"/>
    </w:rPr>
  </w:style>
  <w:style w:type="paragraph" w:styleId="P10">
    <w:name w:val="Заголовок"/>
    <w:basedOn w:val="P0"/>
    <w:next w:val="P11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1">
    <w:name w:val="Body Text"/>
    <w:basedOn w:val="P0"/>
    <w:pPr>
      <w:spacing w:before="0" w:after="140" w:beforeAutospacing="0" w:afterAutospacing="0"/>
    </w:pPr>
    <w:rPr/>
  </w:style>
  <w:style w:type="paragraph" w:styleId="P12">
    <w:name w:val="List"/>
    <w:basedOn w:val="P11"/>
    <w:pPr/>
    <w:rPr/>
  </w:style>
  <w:style w:type="paragraph" w:styleId="P13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4">
    <w:name w:val="Указатель"/>
    <w:basedOn w:val="P0"/>
    <w:qFormat/>
    <w:pPr>
      <w:suppressLineNumbers w:val="1"/>
    </w:pPr>
    <w:rPr/>
  </w:style>
  <w:style w:type="paragraph" w:styleId="P15">
    <w:name w:val="Title"/>
    <w:basedOn w:val="P0"/>
    <w:next w:val="P11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6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7">
    <w:name w:val="index heading"/>
    <w:basedOn w:val="P0"/>
    <w:qFormat/>
    <w:pPr>
      <w:suppressLineNumbers w:val="1"/>
    </w:pPr>
    <w:rPr/>
  </w:style>
  <w:style w:type="paragraph" w:styleId="P18">
    <w:name w:val="List Paragraph"/>
    <w:basedOn w:val="P0"/>
    <w:qFormat/>
    <w:pPr>
      <w:spacing w:before="0" w:after="0" w:beforeAutospacing="0" w:afterAutospacing="0"/>
      <w:ind w:hanging="0" w:left="720"/>
      <w:contextualSpacing w:val="1"/>
    </w:pPr>
    <w:rPr/>
  </w:style>
  <w:style w:type="paragraph" w:styleId="P19">
    <w:name w:val="No Spac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20">
    <w:name w:val="Subtitle"/>
    <w:basedOn w:val="P0"/>
    <w:qFormat/>
    <w:pPr>
      <w:spacing w:before="200" w:after="200" w:beforeAutospacing="0" w:afterAutospacing="0"/>
    </w:pPr>
    <w:rPr>
      <w:sz w:val="24"/>
    </w:rPr>
  </w:style>
  <w:style w:type="paragraph" w:styleId="P21">
    <w:name w:val="Quote"/>
    <w:basedOn w:val="P0"/>
    <w:qFormat/>
    <w:pPr>
      <w:ind w:hanging="0" w:left="720" w:right="720"/>
    </w:pPr>
    <w:rPr>
      <w:i w:val="1"/>
    </w:rPr>
  </w:style>
  <w:style w:type="paragraph" w:styleId="P22">
    <w:name w:val="Intense Quote"/>
    <w:basedOn w:val="P0"/>
    <w:qFormat/>
    <w:pPr>
      <w:pBdr>
        <w:top w:val="single" w:sz="4" w:space="5" w:shadow="0" w:frame="0" w:color="FFFFFF"/>
        <w:left w:val="single" w:sz="4" w:space="10" w:shadow="0" w:frame="0" w:color="FFFFFF"/>
        <w:bottom w:val="single" w:sz="4" w:space="5" w:shadow="0" w:frame="0" w:color="FFFFFF"/>
        <w:right w:val="single" w:sz="4" w:space="10" w:shadow="0" w:frame="0" w:color="FFFFFF"/>
      </w:pBdr>
      <w:shd w:val="clear" w:fill="F2F2F2"/>
      <w:spacing w:before="0" w:after="0" w:beforeAutospacing="0" w:afterAutospacing="0"/>
      <w:ind w:hanging="0" w:left="720" w:right="720"/>
    </w:pPr>
    <w:rPr>
      <w:i w:val="1"/>
    </w:rPr>
  </w:style>
  <w:style w:type="paragraph" w:styleId="P23">
    <w:name w:val="Footnote Text"/>
    <w:basedOn w:val="P0"/>
    <w:semiHidden/>
    <w:pPr>
      <w:spacing w:lineRule="auto" w:line="240" w:before="0" w:after="40" w:beforeAutospacing="0" w:afterAutospacing="0"/>
    </w:pPr>
    <w:rPr>
      <w:sz w:val="18"/>
    </w:rPr>
  </w:style>
  <w:style w:type="paragraph" w:styleId="P24">
    <w:name w:val="Endnote Text"/>
    <w:basedOn w:val="P0"/>
    <w:semiHidden/>
    <w:pPr>
      <w:spacing w:lineRule="auto" w:line="240" w:before="0" w:after="0" w:beforeAutospacing="0" w:afterAutospacing="0"/>
    </w:pPr>
    <w:rPr>
      <w:sz w:val="20"/>
    </w:rPr>
  </w:style>
  <w:style w:type="paragraph" w:styleId="P25">
    <w:name w:val="TOC 1"/>
    <w:basedOn w:val="P0"/>
    <w:pPr>
      <w:spacing w:before="0" w:after="57" w:beforeAutospacing="0" w:afterAutospacing="0"/>
    </w:pPr>
    <w:rPr/>
  </w:style>
  <w:style w:type="paragraph" w:styleId="P26">
    <w:name w:val="TOC 2"/>
    <w:basedOn w:val="P0"/>
    <w:pPr>
      <w:spacing w:before="0" w:after="57" w:beforeAutospacing="0" w:afterAutospacing="0"/>
      <w:ind w:hanging="0" w:left="283"/>
    </w:pPr>
    <w:rPr/>
  </w:style>
  <w:style w:type="paragraph" w:styleId="P27">
    <w:name w:val="TOC 3"/>
    <w:basedOn w:val="P0"/>
    <w:pPr>
      <w:spacing w:before="0" w:after="57" w:beforeAutospacing="0" w:afterAutospacing="0"/>
      <w:ind w:hanging="0" w:left="567"/>
    </w:pPr>
    <w:rPr/>
  </w:style>
  <w:style w:type="paragraph" w:styleId="P28">
    <w:name w:val="TOC 4"/>
    <w:basedOn w:val="P0"/>
    <w:pPr>
      <w:spacing w:before="0" w:after="57" w:beforeAutospacing="0" w:afterAutospacing="0"/>
      <w:ind w:hanging="0" w:left="850"/>
    </w:pPr>
    <w:rPr/>
  </w:style>
  <w:style w:type="paragraph" w:styleId="P29">
    <w:name w:val="TOC 5"/>
    <w:basedOn w:val="P0"/>
    <w:pPr>
      <w:spacing w:before="0" w:after="57" w:beforeAutospacing="0" w:afterAutospacing="0"/>
      <w:ind w:hanging="0" w:left="1134"/>
    </w:pPr>
    <w:rPr/>
  </w:style>
  <w:style w:type="paragraph" w:styleId="P30">
    <w:name w:val="TOC 6"/>
    <w:basedOn w:val="P0"/>
    <w:pPr>
      <w:spacing w:before="0" w:after="57" w:beforeAutospacing="0" w:afterAutospacing="0"/>
      <w:ind w:hanging="0" w:left="1417"/>
    </w:pPr>
    <w:rPr/>
  </w:style>
  <w:style w:type="paragraph" w:styleId="P31">
    <w:name w:val="TOC 7"/>
    <w:basedOn w:val="P0"/>
    <w:pPr>
      <w:spacing w:before="0" w:after="57" w:beforeAutospacing="0" w:afterAutospacing="0"/>
      <w:ind w:hanging="0" w:left="1701"/>
    </w:pPr>
    <w:rPr/>
  </w:style>
  <w:style w:type="paragraph" w:styleId="P32">
    <w:name w:val="TOC 8"/>
    <w:basedOn w:val="P0"/>
    <w:pPr>
      <w:spacing w:before="0" w:after="57" w:beforeAutospacing="0" w:afterAutospacing="0"/>
      <w:ind w:hanging="0" w:left="1984"/>
    </w:pPr>
    <w:rPr/>
  </w:style>
  <w:style w:type="paragraph" w:styleId="P33">
    <w:name w:val="TOC 9"/>
    <w:basedOn w:val="P0"/>
    <w:pPr>
      <w:spacing w:before="0" w:after="57" w:beforeAutospacing="0" w:afterAutospacing="0"/>
      <w:ind w:hanging="0" w:left="2268"/>
    </w:pPr>
    <w:rPr/>
  </w:style>
  <w:style w:type="paragraph" w:styleId="P34">
    <w:name w:val="TOC Head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35">
    <w:name w:val="table of figures"/>
    <w:basedOn w:val="P0"/>
    <w:qFormat/>
    <w:pPr>
      <w:spacing w:before="0" w:after="0" w:beforeAutospacing="0" w:afterAutospacing="0"/>
    </w:pPr>
    <w:rPr/>
  </w:style>
  <w:style w:type="paragraph" w:styleId="P36">
    <w:name w:val="Верхний и нижний колонтитулы"/>
    <w:basedOn w:val="P0"/>
    <w:qFormat/>
    <w:pPr/>
    <w:rPr/>
  </w:style>
  <w:style w:type="paragraph" w:styleId="P37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8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9">
    <w:name w:val="Содержимое таблицы"/>
    <w:basedOn w:val="P0"/>
    <w:qFormat/>
    <w:pPr>
      <w:widowControl w:val="0"/>
      <w:suppressLineNumbers w:val="1"/>
    </w:pPr>
    <w:rPr/>
  </w:style>
  <w:style w:type="paragraph" w:styleId="P40">
    <w:name w:val="Заголовок таблицы"/>
    <w:basedOn w:val="P39"/>
    <w:qFormat/>
    <w:pPr>
      <w:jc w:val="center"/>
    </w:pPr>
    <w:rPr>
      <w:b w:val="1"/>
    </w:rPr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ing 1 Char"/>
    <w:basedOn w:val="C0"/>
    <w:qFormat/>
    <w:rPr>
      <w:rFonts w:ascii="Arial" w:hAnsi="Arial"/>
      <w:sz w:val="40"/>
    </w:rPr>
  </w:style>
  <w:style w:type="character" w:styleId="C4">
    <w:name w:val="Heading 2 Char"/>
    <w:basedOn w:val="C0"/>
    <w:qFormat/>
    <w:rPr>
      <w:rFonts w:ascii="Arial" w:hAnsi="Arial"/>
      <w:sz w:val="34"/>
    </w:rPr>
  </w:style>
  <w:style w:type="character" w:styleId="C5">
    <w:name w:val="Heading 3 Char"/>
    <w:basedOn w:val="C0"/>
    <w:qFormat/>
    <w:rPr>
      <w:rFonts w:ascii="Arial" w:hAnsi="Arial"/>
      <w:sz w:val="30"/>
    </w:rPr>
  </w:style>
  <w:style w:type="character" w:styleId="C6">
    <w:name w:val="Heading 4 Char"/>
    <w:basedOn w:val="C0"/>
    <w:qFormat/>
    <w:rPr>
      <w:rFonts w:ascii="Arial" w:hAnsi="Arial"/>
      <w:b w:val="1"/>
      <w:sz w:val="26"/>
    </w:rPr>
  </w:style>
  <w:style w:type="character" w:styleId="C7">
    <w:name w:val="Оглавление 2 Знак"/>
    <w:basedOn w:val="C0"/>
    <w:qFormat/>
    <w:rPr>
      <w:rFonts w:ascii="Arial" w:hAnsi="Arial"/>
      <w:b w:val="1"/>
      <w:sz w:val="24"/>
    </w:rPr>
  </w:style>
  <w:style w:type="character" w:styleId="C8">
    <w:name w:val="Heading 6 Char"/>
    <w:basedOn w:val="C0"/>
    <w:qFormat/>
    <w:rPr>
      <w:rFonts w:ascii="Arial" w:hAnsi="Arial"/>
      <w:b w:val="1"/>
      <w:sz w:val="22"/>
    </w:rPr>
  </w:style>
  <w:style w:type="character" w:styleId="C9">
    <w:name w:val="Heading 7 Char"/>
    <w:basedOn w:val="C0"/>
    <w:qFormat/>
    <w:rPr>
      <w:rFonts w:ascii="Arial" w:hAnsi="Arial"/>
      <w:b w:val="1"/>
      <w:i w:val="1"/>
      <w:sz w:val="22"/>
    </w:rPr>
  </w:style>
  <w:style w:type="character" w:styleId="C10">
    <w:name w:val="Heading 8 Char"/>
    <w:basedOn w:val="C0"/>
    <w:qFormat/>
    <w:rPr>
      <w:rFonts w:ascii="Arial" w:hAnsi="Arial"/>
      <w:i w:val="1"/>
      <w:sz w:val="22"/>
    </w:rPr>
  </w:style>
  <w:style w:type="character" w:styleId="C11">
    <w:name w:val="Heading 9 Char"/>
    <w:basedOn w:val="C0"/>
    <w:qFormat/>
    <w:rPr>
      <w:rFonts w:ascii="Arial" w:hAnsi="Arial"/>
      <w:i w:val="1"/>
      <w:sz w:val="21"/>
    </w:rPr>
  </w:style>
  <w:style w:type="character" w:styleId="C12">
    <w:name w:val="Title Char"/>
    <w:basedOn w:val="C0"/>
    <w:qFormat/>
    <w:rPr>
      <w:sz w:val="48"/>
    </w:rPr>
  </w:style>
  <w:style w:type="character" w:styleId="C13">
    <w:name w:val="Subtitle Char"/>
    <w:basedOn w:val="C0"/>
    <w:qFormat/>
    <w:rPr>
      <w:sz w:val="24"/>
    </w:rPr>
  </w:style>
  <w:style w:type="character" w:styleId="C14">
    <w:name w:val="Quote Char"/>
    <w:qFormat/>
    <w:rPr>
      <w:i w:val="1"/>
    </w:rPr>
  </w:style>
  <w:style w:type="character" w:styleId="C15">
    <w:name w:val="Intense Quote Char"/>
    <w:qFormat/>
    <w:rPr>
      <w:i w:val="1"/>
    </w:rPr>
  </w:style>
  <w:style w:type="character" w:styleId="C16">
    <w:name w:val="Header Char"/>
    <w:basedOn w:val="C0"/>
    <w:qFormat/>
    <w:rPr/>
  </w:style>
  <w:style w:type="character" w:styleId="C17">
    <w:name w:val="Footer Char"/>
    <w:basedOn w:val="C0"/>
    <w:qFormat/>
    <w:rPr/>
  </w:style>
  <w:style w:type="character" w:styleId="C18">
    <w:name w:val="Caption Char"/>
    <w:qFormat/>
    <w:rPr/>
  </w:style>
  <w:style w:type="character" w:styleId="C19">
    <w:name w:val="Интернет-ссылка"/>
    <w:basedOn w:val="C0"/>
    <w:semiHidden/>
    <w:rPr>
      <w:color w:val="9454C3"/>
      <w:u w:val="single"/>
    </w:rPr>
  </w:style>
  <w:style w:type="character" w:styleId="C20">
    <w:name w:val="Footnote Text Char"/>
    <w:qFormat/>
    <w:rPr>
      <w:sz w:val="18"/>
    </w:rPr>
  </w:style>
  <w:style w:type="character" w:styleId="C21">
    <w:name w:val="Привязка сноски"/>
    <w:rPr>
      <w:vertAlign w:val="superscript"/>
    </w:rPr>
  </w:style>
  <w:style w:type="character" w:styleId="C22">
    <w:name w:val="Footnote Characters"/>
    <w:qFormat/>
    <w:rPr>
      <w:vertAlign w:val="superscript"/>
    </w:rPr>
  </w:style>
  <w:style w:type="character" w:styleId="C23">
    <w:name w:val="Endnote Text Char"/>
    <w:qFormat/>
    <w:rPr>
      <w:sz w:val="20"/>
    </w:rPr>
  </w:style>
  <w:style w:type="character" w:styleId="C24">
    <w:name w:val="Привязка концевой сноски"/>
    <w:rPr>
      <w:vertAlign w:val="superscript"/>
    </w:rPr>
  </w:style>
  <w:style w:type="character" w:styleId="C25">
    <w:name w:val="Endnote Characters"/>
    <w:semiHidden/>
    <w:qFormat/>
    <w:rPr>
      <w:vertAlign w:val="superscript"/>
    </w:rPr>
  </w:style>
  <w:style w:type="character" w:styleId="C26">
    <w:name w:val="Нумерация строк"/>
    <w:basedOn w:val="C0"/>
    <w:semiHidden/>
    <w:rPr/>
  </w:style>
  <w:style w:type="character" w:styleId="C27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